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BBCA3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37956DBF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543A4F3F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7D078D37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宋体"/>
          <w:b/>
          <w:color w:val="0D0D0D"/>
          <w:sz w:val="24"/>
          <w:szCs w:val="24"/>
          <w:highlight w:val="none"/>
          <w:u w:val="single"/>
        </w:rPr>
        <w:t>南通船闸上游左侧护岸加固工程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询价公告，经研究，我单位申请拟参加本项目投标，现申请获取询价文件。</w:t>
      </w:r>
    </w:p>
    <w:p w14:paraId="5314F61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</w:p>
    <w:p w14:paraId="05F41EFB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0E41F6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56889EDB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7F6E1485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575D40B4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4A14744D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5B2B94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45F6195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42D25522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1B302354">
      <w:pPr>
        <w:jc w:val="right"/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  <w:bookmarkStart w:id="0" w:name="_GoBack"/>
      <w:bookmarkEnd w:id="0"/>
    </w:p>
    <w:sectPr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01B0E"/>
    <w:rsid w:val="2940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2025-08-26T02:12:00Z</dcterms:created>
  <dc:creator>方寸zth</dc:creator>
  <cp:lastModifiedBy>方寸zth</cp:lastModifiedBy>
  <dcterms:modified xsi:type="dcterms:W3CDTF">2025-08-26T02:13:21Z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C7962CC67436420AAE703559E2B879A0_11</vt:lpwstr>
  </property>
</Properties>
</file>